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FD" w:rsidRDefault="00624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876157"/>
            <wp:effectExtent l="19050" t="0" r="3175" b="0"/>
            <wp:docPr id="1" name="Рисунок 1" descr="D:\Users8\Acer\Desktop\IMG_20230428_08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IMG_20230428_0825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DFD" w:rsidRDefault="00624DFD">
      <w:pPr>
        <w:rPr>
          <w:rFonts w:ascii="Times New Roman" w:hAnsi="Times New Roman" w:cs="Times New Roman"/>
          <w:b/>
          <w:sz w:val="28"/>
          <w:szCs w:val="28"/>
        </w:rPr>
      </w:pPr>
    </w:p>
    <w:p w:rsidR="00624DFD" w:rsidRDefault="00624DFD">
      <w:pPr>
        <w:rPr>
          <w:rFonts w:ascii="Times New Roman" w:hAnsi="Times New Roman" w:cs="Times New Roman"/>
          <w:b/>
          <w:sz w:val="28"/>
          <w:szCs w:val="28"/>
        </w:rPr>
      </w:pPr>
    </w:p>
    <w:p w:rsidR="00624DFD" w:rsidRDefault="00624DFD">
      <w:pPr>
        <w:rPr>
          <w:rFonts w:ascii="Times New Roman" w:hAnsi="Times New Roman" w:cs="Times New Roman"/>
          <w:b/>
          <w:sz w:val="28"/>
          <w:szCs w:val="28"/>
        </w:rPr>
      </w:pPr>
    </w:p>
    <w:p w:rsidR="00904BD0" w:rsidRPr="00176CB6" w:rsidRDefault="00904BD0">
      <w:pPr>
        <w:rPr>
          <w:rFonts w:ascii="Times New Roman" w:hAnsi="Times New Roman" w:cs="Times New Roman"/>
          <w:b/>
          <w:sz w:val="28"/>
          <w:szCs w:val="28"/>
        </w:rPr>
      </w:pPr>
      <w:r w:rsidRPr="00176C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0449C4">
        <w:rPr>
          <w:rFonts w:ascii="Times New Roman" w:hAnsi="Times New Roman" w:cs="Times New Roman"/>
          <w:sz w:val="24"/>
          <w:szCs w:val="24"/>
        </w:rPr>
        <w:t>ая программа «Школьный театр</w:t>
      </w:r>
      <w:r w:rsidRPr="00351DEF">
        <w:rPr>
          <w:rFonts w:ascii="Times New Roman" w:hAnsi="Times New Roman" w:cs="Times New Roman"/>
          <w:sz w:val="24"/>
          <w:szCs w:val="24"/>
        </w:rPr>
        <w:t>» составлена на основе федерального компонента государственного стандарта, методического конструктора внеурочной деятельности и примерной программы Д.В. Григорьева, П.В.Степанова М., «Просвещение», 2010.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Со</w:t>
      </w:r>
      <w:r w:rsidR="00176CB6">
        <w:rPr>
          <w:rFonts w:ascii="Times New Roman" w:hAnsi="Times New Roman" w:cs="Times New Roman"/>
          <w:sz w:val="24"/>
          <w:szCs w:val="24"/>
        </w:rPr>
        <w:t>гласно учебному плану МБОУ «Клименковская основная общеобразовательная школа» 2022-2023учебный год,</w:t>
      </w:r>
      <w:r w:rsidRPr="00351DEF">
        <w:rPr>
          <w:rFonts w:ascii="Times New Roman" w:hAnsi="Times New Roman" w:cs="Times New Roman"/>
          <w:sz w:val="24"/>
          <w:szCs w:val="24"/>
        </w:rPr>
        <w:t xml:space="preserve"> на реализацию этой программы от</w:t>
      </w:r>
      <w:r w:rsidR="000449C4">
        <w:rPr>
          <w:rFonts w:ascii="Times New Roman" w:hAnsi="Times New Roman" w:cs="Times New Roman"/>
          <w:sz w:val="24"/>
          <w:szCs w:val="24"/>
        </w:rPr>
        <w:t>водится 1 час в неделю (34 часа</w:t>
      </w:r>
      <w:r w:rsidRPr="00351DEF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единое целое средство выразительности, имеющееся в арсенале отдельных искусств, и, тем самым, создает условие для воспитания целостной одаренной личности.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относится к программам художественно - эстетической направленности,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Данная программа актуальна, поскольку театр становиться способом самовыражения, инструментом решения характерологических конфликтов и средством снятия психологического напряжения. 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Цель обучения: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создание комфортной эмоциональной среды для формирования потребности детей в регулярных занятиях театральной деятельностью.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вовлечение детей в коллективную творческую деятельность и развитие коммуникативных навыков.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удовлетворение потребности детей в театральной деятельности; создание и показ сценической постановки.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развивать интерес к сценическому искусству;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lastRenderedPageBreak/>
        <w:t xml:space="preserve">• развивать зрительное и слуховое внимание, память, наблюдательность, находчивость и фантазию, воображение, образное мышление;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снимать зажатость и скованность;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• активизировать познавательный интерес;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развивать умение согласовывать свои действия с другими детьми;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воспитывать доброжелательность и контактность в отношениях со сверстниками;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развивать способность искренне верить в любую воображаемую ситуацию, превращать и превращаться;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развивать чувство ритма и координацию движения;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развивать речевое дыхание и артикуляц</w:t>
      </w:r>
      <w:r w:rsidR="00077897" w:rsidRPr="00351DEF">
        <w:rPr>
          <w:rFonts w:ascii="Times New Roman" w:hAnsi="Times New Roman" w:cs="Times New Roman"/>
          <w:sz w:val="24"/>
          <w:szCs w:val="24"/>
        </w:rPr>
        <w:t>ию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развивать дикцию на материале скороговорок и стихов;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пополнять словарный запас;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учить строить диалог, самостоятельно выбирая партнера;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научиться пользоваться словами выражающие основные чувства;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• познакомить детей с театральной терминологией; 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• познакомить детей с видами театрального искусства;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познакомить с устройством зрительного зала и сцены;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воспитывать культуру поведения в театре.</w:t>
      </w:r>
    </w:p>
    <w:p w:rsidR="008A6255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Программа реализуется в течение одного года. Учебно-тематический план соотнесен с целями и задачами программы, сроками, этапами и порядком её реализации. 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 </w:t>
      </w:r>
    </w:p>
    <w:p w:rsidR="008A6255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Формы занятий - групповые и индивидуальные занятия для отработки дикции, мезансцены.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Основными формами проведения занятий являются: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- театральные игры;</w:t>
      </w:r>
    </w:p>
    <w:p w:rsidR="00904BD0" w:rsidRPr="00351DEF" w:rsidRDefault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>конкурсы;</w:t>
      </w:r>
    </w:p>
    <w:p w:rsidR="00904BD0" w:rsidRPr="00351DEF" w:rsidRDefault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викторины;</w:t>
      </w:r>
    </w:p>
    <w:p w:rsidR="00904BD0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lastRenderedPageBreak/>
        <w:t xml:space="preserve">  беседы;</w:t>
      </w:r>
    </w:p>
    <w:p w:rsidR="00904BD0" w:rsidRPr="00351DEF" w:rsidRDefault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спектакли;</w:t>
      </w:r>
    </w:p>
    <w:p w:rsidR="00904BD0" w:rsidRPr="00351DEF" w:rsidRDefault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 </w:t>
      </w:r>
    </w:p>
    <w:p w:rsidR="008A6255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Методы работы: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работе над репликами, кото</w:t>
      </w:r>
      <w:r w:rsidR="000021F7" w:rsidRPr="00351DEF">
        <w:rPr>
          <w:rFonts w:ascii="Times New Roman" w:hAnsi="Times New Roman" w:cs="Times New Roman"/>
          <w:sz w:val="24"/>
          <w:szCs w:val="24"/>
        </w:rPr>
        <w:t xml:space="preserve">рые должны быть осмысленными и </w:t>
      </w:r>
      <w:r w:rsidRPr="00351DEF">
        <w:rPr>
          <w:rFonts w:ascii="Times New Roman" w:hAnsi="Times New Roman" w:cs="Times New Roman"/>
          <w:sz w:val="24"/>
          <w:szCs w:val="24"/>
        </w:rPr>
        <w:t xml:space="preserve"> прочувствованными, создают характер персонажа таким, каким они его видят. Дети привносят эл</w:t>
      </w:r>
      <w:r w:rsidR="000021F7" w:rsidRPr="00351DEF">
        <w:rPr>
          <w:rFonts w:ascii="Times New Roman" w:hAnsi="Times New Roman" w:cs="Times New Roman"/>
          <w:sz w:val="24"/>
          <w:szCs w:val="24"/>
        </w:rPr>
        <w:t>ементы своих идей</w:t>
      </w:r>
      <w:r w:rsidRPr="00351DEF">
        <w:rPr>
          <w:rFonts w:ascii="Times New Roman" w:hAnsi="Times New Roman" w:cs="Times New Roman"/>
          <w:sz w:val="24"/>
          <w:szCs w:val="24"/>
        </w:rPr>
        <w:t xml:space="preserve">, свои представления в сценарий, оформление спектакля. 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Формы контроля</w:t>
      </w:r>
      <w:r w:rsidR="000021F7" w:rsidRPr="00351DEF">
        <w:rPr>
          <w:rFonts w:ascii="Times New Roman" w:hAnsi="Times New Roman" w:cs="Times New Roman"/>
          <w:sz w:val="24"/>
          <w:szCs w:val="24"/>
        </w:rPr>
        <w:t>.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Для полноценной реализации данной программы используются разные виды контроля: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текущий – осуществляется посредством наблюдения за деятельностью ребенка в процессе занятий;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промежуточный – праздники, соревнования, занятия-зачеты, конкурсы;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итоговый – открытые занятия, спектакли.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Формой подведения итогов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0021F7" w:rsidRPr="00351DEF" w:rsidRDefault="00904BD0">
      <w:pPr>
        <w:rPr>
          <w:rFonts w:ascii="Times New Roman" w:hAnsi="Times New Roman" w:cs="Times New Roman"/>
          <w:b/>
          <w:sz w:val="24"/>
          <w:szCs w:val="24"/>
        </w:rPr>
      </w:pPr>
      <w:r w:rsidRPr="00351D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Раздел 1. Планируемые результаты изучения учебного предмета 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 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работать в группе, учитывать мнения партнёров, отличные от собственных;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обращаться за помощью;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формулировать свои затруднения; 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предлагать помощь и сотрудничество;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слушать собеседника;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адекватно оценивать собственное поведение и поведение окружающих. </w:t>
      </w:r>
    </w:p>
    <w:p w:rsidR="000021F7" w:rsidRPr="00351DEF" w:rsidRDefault="00904BD0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176CB6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выразительному чтению; 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различать произведения по жанру;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развивать речевое дыхание и правильную артикуляцию; 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видам театрального искусства, основам актёрского мастерства;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сочинять этюды по сказкам;</w:t>
      </w:r>
    </w:p>
    <w:p w:rsidR="000021F7" w:rsidRPr="00351DEF" w:rsidRDefault="0017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 умению выражать разнообразные эмоциональные состояния (грусть, радость, злоба, удивление, восхищение) </w:t>
      </w:r>
    </w:p>
    <w:p w:rsidR="000021F7" w:rsidRPr="00176CB6" w:rsidRDefault="00904BD0">
      <w:pPr>
        <w:rPr>
          <w:rFonts w:ascii="Times New Roman" w:hAnsi="Times New Roman" w:cs="Times New Roman"/>
          <w:b/>
          <w:sz w:val="24"/>
          <w:szCs w:val="24"/>
        </w:rPr>
      </w:pPr>
      <w:r w:rsidRPr="00176CB6">
        <w:rPr>
          <w:rFonts w:ascii="Times New Roman" w:hAnsi="Times New Roman" w:cs="Times New Roman"/>
          <w:b/>
          <w:sz w:val="24"/>
          <w:szCs w:val="24"/>
        </w:rPr>
        <w:t>Раздел 2. Содержание курса</w:t>
      </w:r>
    </w:p>
    <w:p w:rsidR="000021F7" w:rsidRPr="00351DEF" w:rsidRDefault="00904BD0" w:rsidP="00002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Вводное занятие (1ч)</w:t>
      </w:r>
    </w:p>
    <w:p w:rsidR="000021F7" w:rsidRPr="00351DEF" w:rsidRDefault="00904BD0" w:rsidP="000021F7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решение организационных вопросов;</w:t>
      </w:r>
    </w:p>
    <w:p w:rsidR="000021F7" w:rsidRPr="00351DEF" w:rsidRDefault="00904BD0" w:rsidP="000021F7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• подведение итогов этапа обучения, обсуждение и анализ успехов каждого воспитанника;</w:t>
      </w:r>
    </w:p>
    <w:p w:rsidR="000021F7" w:rsidRPr="00351DEF" w:rsidRDefault="00904BD0" w:rsidP="000021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Театральная игра(9ч)</w:t>
      </w:r>
    </w:p>
    <w:p w:rsidR="000021F7" w:rsidRPr="00351DEF" w:rsidRDefault="00904BD0" w:rsidP="000021F7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Игры на знакомство. Массовые игры. Игры на развитие памяти, произвольного внимания, воображения, наблюдательности.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</w:t>
      </w:r>
      <w:r w:rsidR="000021F7" w:rsidRPr="00351DEF">
        <w:rPr>
          <w:rFonts w:ascii="Times New Roman" w:hAnsi="Times New Roman" w:cs="Times New Roman"/>
          <w:sz w:val="24"/>
          <w:szCs w:val="24"/>
        </w:rPr>
        <w:t xml:space="preserve"> игр-драматизаций. </w:t>
      </w:r>
    </w:p>
    <w:p w:rsidR="00161CDB" w:rsidRPr="00351DEF" w:rsidRDefault="00904BD0" w:rsidP="00161C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и техника речи (6ч) </w:t>
      </w:r>
    </w:p>
    <w:p w:rsidR="000021F7" w:rsidRPr="00351DEF" w:rsidRDefault="00904BD0" w:rsidP="00161CDB">
      <w:pPr>
        <w:pStyle w:val="a3"/>
        <w:ind w:left="408"/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Коллективное сочинение сказок. Диалог и монолог. Работа над стихотворением и басней. Раздел объединяет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 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 «Голос – одежда нашей речи».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 Голос – нежнейший и тончайший инструмент, которым должен владеть каждый, особенно актер, исполнитель. Голос надо беречь, упражнять, развивать, обогащать, совершенствовать. Формы – этюды и упражнения, требующие целенаправленного воздействия словом.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4.Ритмопластика (3ч) </w:t>
      </w:r>
    </w:p>
    <w:p w:rsidR="000021F7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Коммуникативные, ритмические, музыкальные, пластические игры и упражнения. Развитие свободы и выразительности телодвижений. 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 Формы – театрализованные упражнения перед зеркалом, конкурс «Пластические загадки».</w:t>
      </w:r>
    </w:p>
    <w:p w:rsidR="000021F7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5. О</w:t>
      </w:r>
      <w:r w:rsidR="000021F7" w:rsidRPr="00351DEF">
        <w:rPr>
          <w:rFonts w:ascii="Times New Roman" w:hAnsi="Times New Roman" w:cs="Times New Roman"/>
          <w:sz w:val="24"/>
          <w:szCs w:val="24"/>
        </w:rPr>
        <w:t xml:space="preserve">сновы театральной культуры(3ч)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Система занятий - бесед, направленных на расширение представлений о театре</w:t>
      </w:r>
    </w:p>
    <w:p w:rsidR="00161CDB" w:rsidRPr="00351DEF" w:rsidRDefault="00161CDB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6. Фольклор (2</w:t>
      </w:r>
      <w:r w:rsidR="00904BD0" w:rsidRPr="00351DEF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Знакомство с русскими народными жанрами: сказками, песнями, играми, пословицами, дразнилками, считалками. Формы – импровизация игр, хороводов, сказок, КВН.</w:t>
      </w:r>
    </w:p>
    <w:p w:rsidR="00161CDB" w:rsidRPr="00351DEF" w:rsidRDefault="00176CB6" w:rsidP="00002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Работа над спектаклем (6</w:t>
      </w:r>
      <w:r w:rsidR="00904BD0" w:rsidRPr="00351DEF">
        <w:rPr>
          <w:rFonts w:ascii="Times New Roman" w:hAnsi="Times New Roman" w:cs="Times New Roman"/>
          <w:sz w:val="24"/>
          <w:szCs w:val="24"/>
        </w:rPr>
        <w:t>ч)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Репетиционные занятия - работа над спектаклем.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lastRenderedPageBreak/>
        <w:t xml:space="preserve"> 1 этап – Ознакомительный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Цели: 1. Ознакомить детей с содержанием произведения (пьесы)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2. Выявить персонажей произведения(пьесы) и обсудить их характеры.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3. Распределить роли персонажей между детьми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161CDB" w:rsidRPr="00351DEF">
        <w:rPr>
          <w:rFonts w:ascii="Times New Roman" w:hAnsi="Times New Roman" w:cs="Times New Roman"/>
          <w:sz w:val="24"/>
          <w:szCs w:val="24"/>
        </w:rPr>
        <w:t>–</w:t>
      </w:r>
      <w:r w:rsidRPr="00351DEF">
        <w:rPr>
          <w:rFonts w:ascii="Times New Roman" w:hAnsi="Times New Roman" w:cs="Times New Roman"/>
          <w:sz w:val="24"/>
          <w:szCs w:val="24"/>
        </w:rPr>
        <w:t xml:space="preserve"> Репетиционный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Цели: 1. Научить детей репетировать пьесу по частям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2. Ввести понятие «Мизансцена», научить детей работать над мизансценами и запоминать их последовательность.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3. Развивать навыки слаженной работы, учить соблюдать основные «законы сцены».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3 этап - Завершающий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Цели: 1. Научить детей соединять мизансцены спектакля воедино.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2. Научить детей чувствовать ритм спектакля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3. Воспитывать дисциплину в процессе подготовки спектакля к демонстрации.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4. Активизировать мыслительный и эмоциональный настрой детей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4 этап - Генеральная репетиция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Цель: Выверить временные характеристики спектакля, художественно его отредактировать.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5 этап - Показ спектакля или открытого занятия зрителям. 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>8. Просмотрово-информационный(3ч)</w:t>
      </w:r>
    </w:p>
    <w:p w:rsidR="00161CDB" w:rsidRPr="00351DEF" w:rsidRDefault="00904BD0" w:rsidP="000021F7">
      <w:pPr>
        <w:rPr>
          <w:rFonts w:ascii="Times New Roman" w:hAnsi="Times New Roman" w:cs="Times New Roman"/>
          <w:sz w:val="24"/>
          <w:szCs w:val="24"/>
        </w:rPr>
      </w:pPr>
      <w:r w:rsidRPr="00351DEF">
        <w:rPr>
          <w:rFonts w:ascii="Times New Roman" w:hAnsi="Times New Roman" w:cs="Times New Roman"/>
          <w:sz w:val="24"/>
          <w:szCs w:val="24"/>
        </w:rPr>
        <w:t xml:space="preserve"> Просмотр кинофильмов и </w:t>
      </w:r>
      <w:r w:rsidR="00161CDB" w:rsidRPr="00351DEF">
        <w:rPr>
          <w:rFonts w:ascii="Times New Roman" w:hAnsi="Times New Roman" w:cs="Times New Roman"/>
          <w:sz w:val="24"/>
          <w:szCs w:val="24"/>
        </w:rPr>
        <w:t>их обсуждение</w:t>
      </w:r>
      <w:r w:rsidRPr="00351DEF">
        <w:rPr>
          <w:rFonts w:ascii="Times New Roman" w:hAnsi="Times New Roman" w:cs="Times New Roman"/>
          <w:sz w:val="24"/>
          <w:szCs w:val="24"/>
        </w:rPr>
        <w:t>.</w:t>
      </w:r>
    </w:p>
    <w:p w:rsidR="00161CDB" w:rsidRPr="00351DEF" w:rsidRDefault="00176CB6" w:rsidP="0016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Заключение (1 ч.)</w:t>
      </w:r>
    </w:p>
    <w:p w:rsidR="00161CDB" w:rsidRPr="00351DEF" w:rsidRDefault="00161CDB" w:rsidP="00161CDB">
      <w:pPr>
        <w:rPr>
          <w:rFonts w:ascii="Times New Roman" w:hAnsi="Times New Roman" w:cs="Times New Roman"/>
          <w:sz w:val="24"/>
          <w:szCs w:val="24"/>
        </w:rPr>
      </w:pPr>
    </w:p>
    <w:p w:rsidR="00161CDB" w:rsidRPr="00176CB6" w:rsidRDefault="00161CDB" w:rsidP="00161CDB">
      <w:pPr>
        <w:rPr>
          <w:rFonts w:ascii="Times New Roman" w:hAnsi="Times New Roman" w:cs="Times New Roman"/>
          <w:b/>
          <w:sz w:val="28"/>
          <w:szCs w:val="28"/>
        </w:rPr>
      </w:pPr>
      <w:r w:rsidRPr="00176CB6">
        <w:rPr>
          <w:rFonts w:ascii="Times New Roman" w:hAnsi="Times New Roman" w:cs="Times New Roman"/>
          <w:b/>
          <w:sz w:val="28"/>
          <w:szCs w:val="28"/>
        </w:rPr>
        <w:t>Раздел 3. Учебно-тематический план</w:t>
      </w:r>
    </w:p>
    <w:p w:rsidR="00161CDB" w:rsidRPr="00351DEF" w:rsidRDefault="00161CDB" w:rsidP="00161C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9"/>
        <w:gridCol w:w="4958"/>
        <w:gridCol w:w="1204"/>
        <w:gridCol w:w="988"/>
        <w:gridCol w:w="1652"/>
      </w:tblGrid>
      <w:tr w:rsidR="00854C33" w:rsidRPr="00351DEF" w:rsidTr="00176CB6">
        <w:tc>
          <w:tcPr>
            <w:tcW w:w="769" w:type="dxa"/>
            <w:vMerge w:val="restart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58" w:type="dxa"/>
            <w:vMerge w:val="restart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компонентов и разделов</w:t>
            </w:r>
          </w:p>
        </w:tc>
        <w:tc>
          <w:tcPr>
            <w:tcW w:w="1204" w:type="dxa"/>
            <w:vMerge w:val="restart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</w:tr>
      <w:tr w:rsidR="00854C33" w:rsidRPr="00351DEF" w:rsidTr="00176CB6">
        <w:tc>
          <w:tcPr>
            <w:tcW w:w="769" w:type="dxa"/>
            <w:vMerge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Merge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1204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204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54C33" w:rsidRPr="00351DEF" w:rsidRDefault="002B5AC1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204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54C33" w:rsidRPr="00351DEF" w:rsidRDefault="002B5AC1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204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54C33" w:rsidRPr="00351DEF" w:rsidRDefault="002B5AC1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театральной культуры</w:t>
            </w:r>
          </w:p>
        </w:tc>
        <w:tc>
          <w:tcPr>
            <w:tcW w:w="1204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854C33" w:rsidRPr="00351DEF" w:rsidRDefault="00854C33" w:rsidP="008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1204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54C33" w:rsidRPr="00351DEF" w:rsidRDefault="001C059D" w:rsidP="008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спектаклем</w:t>
            </w:r>
          </w:p>
        </w:tc>
        <w:tc>
          <w:tcPr>
            <w:tcW w:w="1204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54C33" w:rsidRPr="00351DEF" w:rsidRDefault="001C059D" w:rsidP="008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Просмотрово-информационный раздел</w:t>
            </w:r>
          </w:p>
        </w:tc>
        <w:tc>
          <w:tcPr>
            <w:tcW w:w="1204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54C33" w:rsidRPr="00351DEF" w:rsidRDefault="001C059D" w:rsidP="008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C33" w:rsidRPr="00351DEF" w:rsidTr="00176CB6">
        <w:tc>
          <w:tcPr>
            <w:tcW w:w="769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8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04" w:type="dxa"/>
          </w:tcPr>
          <w:p w:rsidR="00854C33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854C33" w:rsidRPr="00351DEF" w:rsidRDefault="00854C3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059D" w:rsidRPr="00351DEF" w:rsidRDefault="001C059D" w:rsidP="0085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59D" w:rsidRPr="00351DEF" w:rsidTr="00176CB6">
        <w:tc>
          <w:tcPr>
            <w:tcW w:w="769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1C059D" w:rsidRPr="00351DEF" w:rsidRDefault="001C059D" w:rsidP="001C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4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988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C059D" w:rsidRPr="00351DEF" w:rsidRDefault="001C059D" w:rsidP="00854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CB6" w:rsidRDefault="00176CB6" w:rsidP="00161CDB"/>
    <w:p w:rsidR="00176CB6" w:rsidRDefault="00176CB6" w:rsidP="00161CDB"/>
    <w:p w:rsidR="001C059D" w:rsidRPr="00176CB6" w:rsidRDefault="00176CB6" w:rsidP="00161CDB">
      <w:pPr>
        <w:rPr>
          <w:rFonts w:ascii="Times New Roman" w:hAnsi="Times New Roman" w:cs="Times New Roman"/>
          <w:b/>
          <w:sz w:val="28"/>
          <w:szCs w:val="28"/>
        </w:rPr>
      </w:pPr>
      <w:r w:rsidRPr="00176CB6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1"/>
        <w:gridCol w:w="1843"/>
        <w:gridCol w:w="1701"/>
        <w:gridCol w:w="1241"/>
      </w:tblGrid>
      <w:tr w:rsidR="00E03859" w:rsidRPr="00351DEF" w:rsidTr="00E03859">
        <w:trPr>
          <w:trHeight w:val="303"/>
        </w:trPr>
        <w:tc>
          <w:tcPr>
            <w:tcW w:w="675" w:type="dxa"/>
          </w:tcPr>
          <w:p w:rsidR="00E03859" w:rsidRPr="00351DEF" w:rsidRDefault="001C059D" w:rsidP="0006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059D" w:rsidRPr="00351DEF" w:rsidRDefault="001C059D" w:rsidP="0006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 (планируемая)</w:t>
            </w:r>
          </w:p>
        </w:tc>
        <w:tc>
          <w:tcPr>
            <w:tcW w:w="1701" w:type="dxa"/>
          </w:tcPr>
          <w:p w:rsidR="001C059D" w:rsidRPr="00351DEF" w:rsidRDefault="00E03859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Дата проведения (фактическая)</w:t>
            </w:r>
          </w:p>
        </w:tc>
        <w:tc>
          <w:tcPr>
            <w:tcW w:w="1241" w:type="dxa"/>
          </w:tcPr>
          <w:p w:rsidR="00E03859" w:rsidRPr="00351DEF" w:rsidRDefault="00E03859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</w:p>
          <w:p w:rsidR="001C059D" w:rsidRPr="00351DEF" w:rsidRDefault="00E03859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03859" w:rsidRPr="00351DEF" w:rsidRDefault="00E03859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859" w:rsidRPr="00351DEF" w:rsidRDefault="00E03859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59" w:rsidRPr="00351DEF" w:rsidTr="00E03859">
        <w:tc>
          <w:tcPr>
            <w:tcW w:w="675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059D" w:rsidRPr="000449C4" w:rsidRDefault="00077897" w:rsidP="00077897">
            <w:pPr>
              <w:tabs>
                <w:tab w:val="left" w:pos="3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(1ч)</w:t>
            </w:r>
          </w:p>
        </w:tc>
        <w:tc>
          <w:tcPr>
            <w:tcW w:w="1843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59" w:rsidRPr="00351DEF" w:rsidTr="00E03859">
        <w:tc>
          <w:tcPr>
            <w:tcW w:w="675" w:type="dxa"/>
          </w:tcPr>
          <w:p w:rsidR="001C059D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C059D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1843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059D" w:rsidRPr="00351DEF" w:rsidRDefault="001C059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7897" w:rsidRPr="000449C4" w:rsidRDefault="00077897" w:rsidP="0016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игра (9 ч)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Игра «Я – зритель»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 Что лишнее? Что изменилось?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Жесты. Мимика. Позы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77897" w:rsidRPr="00351DEF" w:rsidRDefault="00077897" w:rsidP="0046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Эмоции. Этюды с воображаемым предметом. 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Этюды на эмоции и вежливое поведение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97" w:rsidRPr="00351DEF" w:rsidTr="00E03859">
        <w:tc>
          <w:tcPr>
            <w:tcW w:w="675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077897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1843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7897" w:rsidRPr="00351DEF" w:rsidRDefault="0007789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F3" w:rsidRPr="00351DEF" w:rsidTr="00E03859">
        <w:tc>
          <w:tcPr>
            <w:tcW w:w="675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Этюды пантомимы.</w:t>
            </w:r>
          </w:p>
        </w:tc>
        <w:tc>
          <w:tcPr>
            <w:tcW w:w="1843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F3" w:rsidRPr="00351DEF" w:rsidTr="00E03859">
        <w:tc>
          <w:tcPr>
            <w:tcW w:w="675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63F3" w:rsidRPr="000449C4" w:rsidRDefault="006C75E2" w:rsidP="006C7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техника речи (6 ч) </w:t>
            </w:r>
          </w:p>
        </w:tc>
        <w:tc>
          <w:tcPr>
            <w:tcW w:w="1843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63F3" w:rsidRPr="00351DEF" w:rsidRDefault="004663F3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Дыхательные упражнения.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Тренинг правильной сценической речи.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Постановка речевого голоса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Речь в движении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стихотворением и басней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2" w:rsidRPr="00351DEF" w:rsidTr="00E03859">
        <w:tc>
          <w:tcPr>
            <w:tcW w:w="675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75E2" w:rsidRPr="000449C4" w:rsidRDefault="001F2BE6" w:rsidP="009E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Ритмопластика (3 ч) </w:t>
            </w:r>
          </w:p>
        </w:tc>
        <w:tc>
          <w:tcPr>
            <w:tcW w:w="1843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C75E2" w:rsidRPr="00351DEF" w:rsidRDefault="006C75E2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E03859"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Пластические игры и упражнения.</w:t>
            </w: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E03859"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Развитие свободы и выразительности телодвижений</w:t>
            </w: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E03859"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Упражнение «Зеркало»</w:t>
            </w: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E03859"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 (3 ч )</w:t>
            </w: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E03859"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Поведение в театре</w:t>
            </w: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E03859"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1F2BE6" w:rsidRPr="00351DEF" w:rsidRDefault="001F2BE6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«Закулисье» Игра -путешествие для зрителей</w:t>
            </w:r>
          </w:p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E6" w:rsidRPr="00351DEF" w:rsidTr="000449C4">
        <w:trPr>
          <w:trHeight w:val="371"/>
        </w:trPr>
        <w:tc>
          <w:tcPr>
            <w:tcW w:w="675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1F2BE6" w:rsidRPr="00351DEF" w:rsidRDefault="001F2BE6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1843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2BE6" w:rsidRPr="00351DEF" w:rsidRDefault="001F2BE6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C8D" w:rsidRPr="000449C4" w:rsidRDefault="009E0C8D" w:rsidP="0077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Фольклор ( 2 ч ) 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фольклор. Фольклор в </w:t>
            </w:r>
            <w:r w:rsidRPr="0035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театральном искусстве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русского народа . Действенное знакомство с традициями, играми, обрядами русского народа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0C8D" w:rsidRPr="000449C4" w:rsidRDefault="009E0C8D" w:rsidP="001F2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спектаклем (6 ч )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сценарием </w:t>
            </w:r>
            <w:r w:rsidR="000449C4">
              <w:rPr>
                <w:rFonts w:ascii="Times New Roman" w:hAnsi="Times New Roman" w:cs="Times New Roman"/>
                <w:sz w:val="24"/>
                <w:szCs w:val="24"/>
              </w:rPr>
              <w:t>пьесы.</w:t>
            </w: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персонажей, обсуждение характеров, распределение ролей.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Разделение пьесы на тематические части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Мизансцена . Работа над мизансценами.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Генеральная репетиция.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8D" w:rsidRPr="00351DEF" w:rsidTr="00E03859">
        <w:tc>
          <w:tcPr>
            <w:tcW w:w="675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9E0C8D" w:rsidRPr="00351DEF" w:rsidRDefault="009E0C8D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Показ спектакля.</w:t>
            </w:r>
          </w:p>
        </w:tc>
        <w:tc>
          <w:tcPr>
            <w:tcW w:w="1843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C8D" w:rsidRPr="00351DEF" w:rsidRDefault="009E0C8D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15" w:rsidRPr="00351DEF" w:rsidTr="00E03859">
        <w:tc>
          <w:tcPr>
            <w:tcW w:w="675" w:type="dxa"/>
          </w:tcPr>
          <w:p w:rsidR="00C81015" w:rsidRPr="00351DEF" w:rsidRDefault="00C81015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1015" w:rsidRPr="000449C4" w:rsidRDefault="00571FD7" w:rsidP="001F2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Просмотрово -информационный раздел (3 ч )</w:t>
            </w:r>
          </w:p>
        </w:tc>
        <w:tc>
          <w:tcPr>
            <w:tcW w:w="1843" w:type="dxa"/>
          </w:tcPr>
          <w:p w:rsidR="00C81015" w:rsidRPr="00351DEF" w:rsidRDefault="00C81015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015" w:rsidRPr="00351DEF" w:rsidRDefault="00C81015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81015" w:rsidRPr="00351DEF" w:rsidRDefault="00C81015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D7" w:rsidRPr="00351DEF" w:rsidTr="00E03859">
        <w:tc>
          <w:tcPr>
            <w:tcW w:w="675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571FD7" w:rsidRPr="00351DEF" w:rsidRDefault="00571FD7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классического спектакля. </w:t>
            </w:r>
          </w:p>
        </w:tc>
        <w:tc>
          <w:tcPr>
            <w:tcW w:w="1843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D7" w:rsidRPr="00351DEF" w:rsidTr="00E03859">
        <w:tc>
          <w:tcPr>
            <w:tcW w:w="675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571FD7" w:rsidRPr="00351DEF" w:rsidRDefault="00571FD7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немого театра (актеры пантомимы)</w:t>
            </w:r>
          </w:p>
        </w:tc>
        <w:tc>
          <w:tcPr>
            <w:tcW w:w="1843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D7" w:rsidRPr="00351DEF" w:rsidTr="00E03859">
        <w:tc>
          <w:tcPr>
            <w:tcW w:w="675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571FD7" w:rsidRPr="00351DEF" w:rsidRDefault="00571FD7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Просмотр кукольного спектакля.</w:t>
            </w:r>
          </w:p>
        </w:tc>
        <w:tc>
          <w:tcPr>
            <w:tcW w:w="1843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D7" w:rsidRPr="00351DEF" w:rsidTr="00E03859">
        <w:tc>
          <w:tcPr>
            <w:tcW w:w="675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FD7" w:rsidRPr="000449C4" w:rsidRDefault="00773D3B" w:rsidP="001F2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(1 ч) </w:t>
            </w:r>
          </w:p>
        </w:tc>
        <w:tc>
          <w:tcPr>
            <w:tcW w:w="1843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1FD7" w:rsidRPr="00351DEF" w:rsidRDefault="00571FD7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3B" w:rsidRPr="00351DEF" w:rsidTr="00E03859">
        <w:tc>
          <w:tcPr>
            <w:tcW w:w="675" w:type="dxa"/>
          </w:tcPr>
          <w:p w:rsidR="00773D3B" w:rsidRPr="00351DEF" w:rsidRDefault="00773D3B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773D3B" w:rsidRPr="00351DEF" w:rsidRDefault="00773D3B" w:rsidP="001F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EF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843" w:type="dxa"/>
          </w:tcPr>
          <w:p w:rsidR="00773D3B" w:rsidRPr="00351DEF" w:rsidRDefault="00773D3B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D3B" w:rsidRPr="00351DEF" w:rsidRDefault="00773D3B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73D3B" w:rsidRPr="00351DEF" w:rsidRDefault="00773D3B" w:rsidP="0016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A9B" w:rsidRPr="00351DEF" w:rsidRDefault="00362A9B" w:rsidP="001F2BE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62A9B" w:rsidRPr="00351DEF" w:rsidSect="003E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FF" w:rsidRDefault="00C542FF" w:rsidP="008A6255">
      <w:pPr>
        <w:spacing w:after="0" w:line="240" w:lineRule="auto"/>
      </w:pPr>
      <w:r>
        <w:separator/>
      </w:r>
    </w:p>
  </w:endnote>
  <w:endnote w:type="continuationSeparator" w:id="1">
    <w:p w:rsidR="00C542FF" w:rsidRDefault="00C542FF" w:rsidP="008A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FF" w:rsidRDefault="00C542FF" w:rsidP="008A6255">
      <w:pPr>
        <w:spacing w:after="0" w:line="240" w:lineRule="auto"/>
      </w:pPr>
      <w:r>
        <w:separator/>
      </w:r>
    </w:p>
  </w:footnote>
  <w:footnote w:type="continuationSeparator" w:id="1">
    <w:p w:rsidR="00C542FF" w:rsidRDefault="00C542FF" w:rsidP="008A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46EF"/>
    <w:multiLevelType w:val="hybridMultilevel"/>
    <w:tmpl w:val="13B692FE"/>
    <w:lvl w:ilvl="0" w:tplc="9A7AC9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E9"/>
    <w:rsid w:val="000021F7"/>
    <w:rsid w:val="000449C4"/>
    <w:rsid w:val="00077897"/>
    <w:rsid w:val="00161CDB"/>
    <w:rsid w:val="00176CB6"/>
    <w:rsid w:val="001C059D"/>
    <w:rsid w:val="001F2BE6"/>
    <w:rsid w:val="00287EE9"/>
    <w:rsid w:val="002B5AC1"/>
    <w:rsid w:val="00351DEF"/>
    <w:rsid w:val="00362A9B"/>
    <w:rsid w:val="003E2B42"/>
    <w:rsid w:val="004663F3"/>
    <w:rsid w:val="00571FD7"/>
    <w:rsid w:val="00624DFD"/>
    <w:rsid w:val="006C75E2"/>
    <w:rsid w:val="00773D3B"/>
    <w:rsid w:val="00851349"/>
    <w:rsid w:val="00854C33"/>
    <w:rsid w:val="008A6255"/>
    <w:rsid w:val="00904BD0"/>
    <w:rsid w:val="00973FD8"/>
    <w:rsid w:val="009E0C8D"/>
    <w:rsid w:val="00C542FF"/>
    <w:rsid w:val="00C81015"/>
    <w:rsid w:val="00E0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F7"/>
    <w:pPr>
      <w:ind w:left="720"/>
      <w:contextualSpacing/>
    </w:pPr>
  </w:style>
  <w:style w:type="table" w:styleId="a4">
    <w:name w:val="Table Grid"/>
    <w:basedOn w:val="a1"/>
    <w:uiPriority w:val="59"/>
    <w:rsid w:val="0016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255"/>
  </w:style>
  <w:style w:type="paragraph" w:styleId="a7">
    <w:name w:val="footer"/>
    <w:basedOn w:val="a"/>
    <w:link w:val="a8"/>
    <w:uiPriority w:val="99"/>
    <w:unhideWhenUsed/>
    <w:rsid w:val="008A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255"/>
  </w:style>
  <w:style w:type="paragraph" w:styleId="a9">
    <w:name w:val="Balloon Text"/>
    <w:basedOn w:val="a"/>
    <w:link w:val="aa"/>
    <w:uiPriority w:val="99"/>
    <w:semiHidden/>
    <w:unhideWhenUsed/>
    <w:rsid w:val="0062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F7"/>
    <w:pPr>
      <w:ind w:left="720"/>
      <w:contextualSpacing/>
    </w:pPr>
  </w:style>
  <w:style w:type="table" w:styleId="a4">
    <w:name w:val="Table Grid"/>
    <w:basedOn w:val="a1"/>
    <w:uiPriority w:val="59"/>
    <w:rsid w:val="0016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255"/>
  </w:style>
  <w:style w:type="paragraph" w:styleId="a7">
    <w:name w:val="footer"/>
    <w:basedOn w:val="a"/>
    <w:link w:val="a8"/>
    <w:uiPriority w:val="99"/>
    <w:unhideWhenUsed/>
    <w:rsid w:val="008A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Acer</cp:lastModifiedBy>
  <cp:revision>27</cp:revision>
  <dcterms:created xsi:type="dcterms:W3CDTF">2023-04-26T10:22:00Z</dcterms:created>
  <dcterms:modified xsi:type="dcterms:W3CDTF">2023-04-28T05:29:00Z</dcterms:modified>
</cp:coreProperties>
</file>